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E7" w:rsidRDefault="00F86AE7" w:rsidP="00F86AE7">
      <w:pPr>
        <w:pStyle w:val="normal0"/>
        <w:spacing w:before="60" w:beforeAutospacing="0" w:line="320" w:lineRule="atLeast"/>
        <w:ind w:left="280" w:right="-260"/>
        <w:jc w:val="center"/>
      </w:pPr>
      <w:r>
        <w:rPr>
          <w:rStyle w:val="normalchar"/>
          <w:b/>
          <w:bCs/>
          <w:sz w:val="32"/>
          <w:szCs w:val="32"/>
        </w:rPr>
        <w:t>BÀI PHÁT BIỂU THAM LUẬN</w:t>
      </w:r>
    </w:p>
    <w:p w:rsidR="00F86AE7" w:rsidRDefault="00F86AE7" w:rsidP="00F86AE7">
      <w:pPr>
        <w:pStyle w:val="normal0"/>
        <w:spacing w:line="280" w:lineRule="atLeast"/>
        <w:ind w:left="200" w:right="-160"/>
        <w:jc w:val="center"/>
      </w:pPr>
      <w:r>
        <w:rPr>
          <w:rStyle w:val="normalchar"/>
          <w:b/>
          <w:bCs/>
          <w:sz w:val="28"/>
          <w:szCs w:val="28"/>
        </w:rPr>
        <w:t>Tại Hội nghị trực tuyến toàn quốc sơ kết công tác 6 tháng đầu năm và phương hướng nhiệm vụ trọng tâm 6 tháng cuối năm 2014 về “Mô hình hỗ trợ cắt cơn, điều trị nghiện ma tuý bằng thuốc Cedemex tại gia đình và cộng đồng” tỉnh Thái Nguyên giai đoạn 2013 - 2015</w:t>
      </w:r>
    </w:p>
    <w:p w:rsidR="00F86AE7" w:rsidRDefault="00F86AE7" w:rsidP="00F86AE7">
      <w:pPr>
        <w:pStyle w:val="normal0"/>
        <w:spacing w:before="120" w:beforeAutospacing="0" w:after="240" w:afterAutospacing="0"/>
      </w:pPr>
      <w:r>
        <w:t> </w:t>
      </w:r>
    </w:p>
    <w:p w:rsidR="00F86AE7" w:rsidRDefault="00F86AE7" w:rsidP="00F86AE7">
      <w:pPr>
        <w:pStyle w:val="normal0"/>
        <w:spacing w:before="120" w:beforeAutospacing="0" w:after="240" w:afterAutospacing="0"/>
        <w:ind w:left="220" w:right="-100" w:firstLine="620"/>
        <w:jc w:val="both"/>
      </w:pPr>
      <w:r>
        <w:rPr>
          <w:rStyle w:val="normalchar"/>
          <w:b/>
          <w:bCs/>
          <w:i/>
          <w:iCs/>
          <w:sz w:val="30"/>
          <w:szCs w:val="30"/>
        </w:rPr>
        <w:t xml:space="preserve">Kính thưa quý vị đại biểu. </w:t>
      </w:r>
    </w:p>
    <w:p w:rsidR="00F86AE7" w:rsidRDefault="00F86AE7" w:rsidP="00F86AE7">
      <w:pPr>
        <w:pStyle w:val="normal00200028web0029"/>
        <w:spacing w:before="60" w:beforeAutospacing="0" w:after="0" w:afterAutospacing="0" w:line="280" w:lineRule="atLeast"/>
        <w:ind w:firstLine="860"/>
        <w:jc w:val="both"/>
      </w:pPr>
      <w:r>
        <w:rPr>
          <w:rStyle w:val="normal00200028web0029char"/>
          <w:sz w:val="28"/>
          <w:szCs w:val="28"/>
        </w:rPr>
        <w:t>Công tác tổ chức cai nghiện ma túy tại tỉnh Thái Nguyên, từ trước đến nay sử  dụng thuốc hướng thần theo phác đồ điều trị  An thần kinh, nhưng hiệu quả còn rất hạn chế. Nhiều người cai đi, cai lại đến 4 – 5 lần; tỷ lệ tái nghiện bình quân giai đoạn 2006 – 2010 rất cao, chiếm tới 95,5%.</w:t>
      </w:r>
    </w:p>
    <w:p w:rsidR="00F86AE7" w:rsidRDefault="00F86AE7" w:rsidP="00F86AE7">
      <w:pPr>
        <w:pStyle w:val="normal00200028web0029"/>
        <w:spacing w:before="60" w:beforeAutospacing="0" w:after="0" w:afterAutospacing="0" w:line="280" w:lineRule="atLeast"/>
        <w:ind w:firstLine="860"/>
        <w:jc w:val="both"/>
      </w:pPr>
      <w:r>
        <w:rPr>
          <w:rStyle w:val="normal00200028web0029char"/>
          <w:sz w:val="28"/>
          <w:szCs w:val="28"/>
        </w:rPr>
        <w:t>Theo thông tin về thuốc Cedemex được Hội đồng khoa học nhà nước nghiệm thu ngày 02/8/2003 từ Viện nghiên cứu điều trị các bệnh hiểm nghèo Việt Nam, sau khi trực tiếp gặp gỡ trao đổi với Viện nghiên cứu điều trị các bệnh hiểm nghèo và tham quan tại thành phố Hải Phòng, tỉnh Thái Nguyên đã phê duyệt đề án dùng thuốc Cedemex hỗ trợ cắt cơn nghiện ma túy, trong quá trình cai nghiện cho 50 bệnh nhân tại Trung tâm Chữa bệnh – Giáo dục – Lao động xã hội tỉnh và tổ chức quản lý, tư vấn, giúp đỡ người nghiện sau cai trở về gia đình trong thời gian 02 năm kể từ ngày thực hiện Đề án. Sau hai năm thực hiện Đề án đã thu được kết quả, tỷ lệ người chưa tái nghiện đạt 31,7%; đặc biệt trong nhóm người nghiện tự nguyện điều trị bằng thuốc Cedemex tại gia đình tỷ lệ chưa tái nghiện đạt đến 76,9%.</w:t>
      </w:r>
    </w:p>
    <w:p w:rsidR="00F86AE7" w:rsidRDefault="00F86AE7" w:rsidP="00F86AE7">
      <w:pPr>
        <w:pStyle w:val="normal00200028web0029"/>
        <w:spacing w:before="60" w:beforeAutospacing="0" w:after="0" w:afterAutospacing="0" w:line="280" w:lineRule="atLeast"/>
        <w:ind w:firstLine="540"/>
        <w:jc w:val="both"/>
      </w:pPr>
      <w:r>
        <w:rPr>
          <w:rStyle w:val="normal00200028web0029char"/>
          <w:sz w:val="28"/>
          <w:szCs w:val="28"/>
        </w:rPr>
        <w:t>Với kết quả của Đề án như trên, hơn nữa với tác dụng tích cực khi điều trị bằng thuốc Cedemex: Trong giai đoạn điều trị cắt cơn</w:t>
      </w:r>
      <w:r>
        <w:rPr>
          <w:rStyle w:val="normal00200028web0029char"/>
          <w:b/>
          <w:bCs/>
          <w:i/>
          <w:iCs/>
          <w:sz w:val="28"/>
          <w:szCs w:val="28"/>
        </w:rPr>
        <w:t xml:space="preserve"> </w:t>
      </w:r>
      <w:r>
        <w:rPr>
          <w:rStyle w:val="normal00200028web0029char"/>
          <w:sz w:val="28"/>
          <w:szCs w:val="28"/>
        </w:rPr>
        <w:t xml:space="preserve">bằng thuốc Cedemex: người nghiện cắt cơn êm dịu, không có hiện tượng dị cảm (dòi bò) trong xương, không thèm đói ma tuý; Quá trình điều trị duy trì sau cắt cơn, tâm lý của nguời bệnh được chuyển biến rõ rệt, sức khoẻ của người nghiện được cải thiện rõ 90% người bệnh đều ăn ngủ tốt và tăng cân ít nhất cũng từ 3-5 kg sau 12 tháng, không có tai biến khi điều trị và không có biểu hiện bất thường khi dùng thuốc Cedemex, phác đồ sử dụng đơn giản không cần bác sĩ chuyên khoa có thể áp dụng tại cộng đồng. Do đó, UBND tỉnh Thái Nguyên đã đề nghị Chính phủ và </w:t>
      </w:r>
      <w:r>
        <w:rPr>
          <w:rStyle w:val="normal00200028web0029char"/>
          <w:color w:val="333333"/>
          <w:sz w:val="28"/>
          <w:szCs w:val="28"/>
        </w:rPr>
        <w:t>Uỷ ban Quốc gia phòng chống AIDS, phòng chống tệ nạn ma tuý, mại dâm cho phép tỉnh Thái Nguyên mở rộng mô hình cai nghiện tại cộng đồng bằng thuốc Cedemex.</w:t>
      </w:r>
    </w:p>
    <w:p w:rsidR="00F86AE7" w:rsidRDefault="00F86AE7" w:rsidP="00F86AE7">
      <w:pPr>
        <w:pStyle w:val="normal00200028web0029"/>
        <w:spacing w:before="60" w:beforeAutospacing="0" w:after="0" w:afterAutospacing="0" w:line="280" w:lineRule="atLeast"/>
        <w:ind w:firstLine="540"/>
        <w:jc w:val="both"/>
      </w:pPr>
      <w:r>
        <w:rPr>
          <w:rStyle w:val="normal00200028web0029char"/>
          <w:sz w:val="28"/>
          <w:szCs w:val="28"/>
        </w:rPr>
        <w:t xml:space="preserve">Thực hiện ý kiến chỉ  đạo của Phó Thủ tướng Chính phủ tại công văn số 7268/VPCP-KGVX ngày 17/9/2012 và công văn số 255/VPCP-KGVX ngày 1/4/2013 của Văn phòng Chính phủ, cho phép tỉnh Thái Nguyên triển khai thí điểm mở rộng mô hình hỗ trợ cắt cơn nghiện ma túy bằng thuốc Cedemex ở cộng đồng. Tháng 4 năm 2013 Ủy ban nhân dân tỉnh đã phê </w:t>
      </w:r>
      <w:r>
        <w:rPr>
          <w:rStyle w:val="normal00200028web0029char"/>
          <w:sz w:val="28"/>
          <w:szCs w:val="28"/>
        </w:rPr>
        <w:lastRenderedPageBreak/>
        <w:t xml:space="preserve">duyệt Đề án thí điểm mở rộng “Mô hình hỗ trợ cắt cơn, điều trị nghiện ma tuý bằng thuốc Cedemex tại gia đình và cộng đồng” giai đoạn 2013-2015. </w:t>
      </w:r>
    </w:p>
    <w:p w:rsidR="00F86AE7" w:rsidRDefault="00F86AE7" w:rsidP="00F86AE7">
      <w:pPr>
        <w:pStyle w:val="normal0"/>
        <w:spacing w:after="60" w:afterAutospacing="0" w:line="280" w:lineRule="atLeast"/>
        <w:ind w:firstLine="600"/>
        <w:jc w:val="both"/>
      </w:pPr>
      <w:r>
        <w:rPr>
          <w:rStyle w:val="normalchar"/>
          <w:sz w:val="28"/>
          <w:szCs w:val="28"/>
        </w:rPr>
        <w:t>Đề án thí  điểm mở rộng “Mô hình hỗ trợ cắt cơn, điều trị nghiện ma tuý bằng thuốc Cedemex tại gia đình và cộng đồng” tỉnh Thái Nguyên giai đoạn 2013-2015 được thực hiện xã hội hoá với cơ chế của Đề án là hỗ trợ 100% tiền thuốc cho người thuộc hộ nghèo, gia đình chính sách người có công với Cách mạng; hỗ trợ 80% cho người thuộc hộ cận nghèo; hỗ trợ 50% cho người thuộc đối tượng khác. Riêng 124 người tham gia Đề tài nhánh được Viện Nghiên cứu điều trị các bệnh hiểm nghèo hỗ trợ 100% tiền thuốc. Trong số 232 người tham gia Đề án có 71 người thuộc hộ nghèo và hộ chính sách người có công (chiếm 30,6%), 21 người thuộc hộ cận nghèo chiếm 9,05%; 140 người thuộc hộ khác (chiếm 60,35%). Kinh phí các gia đình đóng góp mua thuốc là 466.764.000 đồng.</w:t>
      </w:r>
    </w:p>
    <w:p w:rsidR="00F86AE7" w:rsidRDefault="00F86AE7" w:rsidP="00F86AE7">
      <w:pPr>
        <w:pStyle w:val="normal0"/>
        <w:spacing w:after="60" w:afterAutospacing="0" w:line="280" w:lineRule="atLeast"/>
        <w:ind w:firstLine="600"/>
        <w:jc w:val="both"/>
      </w:pPr>
      <w:r>
        <w:rPr>
          <w:rStyle w:val="normalchar"/>
          <w:sz w:val="28"/>
          <w:szCs w:val="28"/>
        </w:rPr>
        <w:t xml:space="preserve">Từ tháng 4/2013-15/4/2014 Đề án được triển khai ở 6/9 huyện, thành phố, thị xã, có </w:t>
      </w:r>
      <w:r>
        <w:rPr>
          <w:rStyle w:val="normalchar"/>
          <w:b/>
          <w:bCs/>
          <w:sz w:val="28"/>
          <w:szCs w:val="28"/>
        </w:rPr>
        <w:t>356</w:t>
      </w:r>
      <w:r>
        <w:rPr>
          <w:rStyle w:val="normalchar"/>
          <w:sz w:val="28"/>
          <w:szCs w:val="28"/>
        </w:rPr>
        <w:t xml:space="preserve"> người ở 77 xã, phường, thị trấn tham gia Đề án.</w:t>
      </w:r>
    </w:p>
    <w:p w:rsidR="00F86AE7" w:rsidRDefault="00F86AE7" w:rsidP="00F86AE7">
      <w:pPr>
        <w:pStyle w:val="normal0"/>
        <w:spacing w:after="60" w:afterAutospacing="0" w:line="280" w:lineRule="atLeast"/>
        <w:ind w:firstLine="600"/>
        <w:jc w:val="both"/>
      </w:pPr>
      <w:r>
        <w:rPr>
          <w:rStyle w:val="normalchar"/>
          <w:sz w:val="28"/>
          <w:szCs w:val="28"/>
        </w:rPr>
        <w:t xml:space="preserve">Kết quả, 356 người dùng thuốc Cedemex, trong 5 ngày đầu hỗ trợ cắt cơn có 72 người bỏ điều trị, sử dụng lại ma túy, chiếm 20,22%, còn </w:t>
      </w:r>
      <w:r>
        <w:rPr>
          <w:rStyle w:val="normalchar"/>
          <w:b/>
          <w:bCs/>
          <w:sz w:val="28"/>
          <w:szCs w:val="28"/>
        </w:rPr>
        <w:t xml:space="preserve">284 </w:t>
      </w:r>
      <w:r>
        <w:rPr>
          <w:rStyle w:val="normalchar"/>
          <w:sz w:val="28"/>
          <w:szCs w:val="28"/>
        </w:rPr>
        <w:t>người uống thuốc Cedemex điều trị duy trì</w:t>
      </w:r>
      <w:r>
        <w:rPr>
          <w:rStyle w:val="normalchar"/>
          <w:b/>
          <w:bCs/>
          <w:sz w:val="28"/>
          <w:szCs w:val="28"/>
        </w:rPr>
        <w:t>,</w:t>
      </w:r>
      <w:r>
        <w:rPr>
          <w:rStyle w:val="normalchar"/>
          <w:sz w:val="28"/>
          <w:szCs w:val="28"/>
        </w:rPr>
        <w:t xml:space="preserve"> trong đó:</w:t>
      </w:r>
    </w:p>
    <w:p w:rsidR="00F86AE7" w:rsidRDefault="00F86AE7" w:rsidP="00F86AE7">
      <w:pPr>
        <w:pStyle w:val="normal0"/>
        <w:spacing w:after="60" w:afterAutospacing="0" w:line="280" w:lineRule="atLeast"/>
        <w:ind w:firstLine="600"/>
        <w:jc w:val="both"/>
      </w:pPr>
      <w:r>
        <w:rPr>
          <w:rStyle w:val="normalchar"/>
          <w:b/>
          <w:bCs/>
          <w:sz w:val="28"/>
          <w:szCs w:val="28"/>
        </w:rPr>
        <w:t xml:space="preserve">155 </w:t>
      </w:r>
      <w:r>
        <w:rPr>
          <w:rStyle w:val="normalchar"/>
          <w:sz w:val="28"/>
          <w:szCs w:val="28"/>
        </w:rPr>
        <w:t xml:space="preserve">người đã dùng đủ 6 tháng (uống đủ 11 hộp thuốc Cedemex) kết quả </w:t>
      </w:r>
      <w:r>
        <w:rPr>
          <w:rStyle w:val="normalchar"/>
          <w:b/>
          <w:bCs/>
          <w:sz w:val="28"/>
          <w:szCs w:val="28"/>
        </w:rPr>
        <w:t xml:space="preserve">117 </w:t>
      </w:r>
      <w:r>
        <w:rPr>
          <w:rStyle w:val="normalchar"/>
          <w:sz w:val="28"/>
          <w:szCs w:val="28"/>
        </w:rPr>
        <w:t xml:space="preserve">người đến nay chưa sử dụng lại ma tuý (đạt 75,48%); </w:t>
      </w:r>
      <w:r>
        <w:rPr>
          <w:rStyle w:val="normalchar"/>
          <w:b/>
          <w:bCs/>
          <w:sz w:val="28"/>
          <w:szCs w:val="28"/>
        </w:rPr>
        <w:t>38</w:t>
      </w:r>
      <w:r>
        <w:rPr>
          <w:rStyle w:val="normalchar"/>
          <w:sz w:val="28"/>
          <w:szCs w:val="28"/>
        </w:rPr>
        <w:t xml:space="preserve"> người sử dụng lại ma túy (24,52%); </w:t>
      </w:r>
      <w:r>
        <w:rPr>
          <w:rStyle w:val="normalchar"/>
          <w:b/>
          <w:bCs/>
          <w:sz w:val="28"/>
          <w:szCs w:val="28"/>
        </w:rPr>
        <w:t xml:space="preserve">74 </w:t>
      </w:r>
      <w:r>
        <w:rPr>
          <w:rStyle w:val="normalchar"/>
          <w:sz w:val="28"/>
          <w:szCs w:val="28"/>
        </w:rPr>
        <w:t xml:space="preserve">người đang trong giai đoạn điều trị duy trì (dùng thuốc dưới 6 tháng), kiểm tra test nhanh cho kết quả âm tính; </w:t>
      </w:r>
      <w:r>
        <w:rPr>
          <w:rStyle w:val="normalchar"/>
          <w:b/>
          <w:bCs/>
          <w:sz w:val="28"/>
          <w:szCs w:val="28"/>
        </w:rPr>
        <w:t>55</w:t>
      </w:r>
      <w:r>
        <w:rPr>
          <w:rStyle w:val="normalchar"/>
          <w:sz w:val="28"/>
          <w:szCs w:val="28"/>
        </w:rPr>
        <w:t xml:space="preserve"> người đã uống thuốc Cedemex từ 01- 4 tháng nhưng không tiếp tục điều trị duy trì, qua test nhanh có 26 người kết quả dương tính; 29 người chưa được kiểm tra (do đi làm ăn xa và không tiếp tục lấy thuốc).</w:t>
      </w:r>
    </w:p>
    <w:p w:rsidR="00F86AE7" w:rsidRDefault="00F86AE7" w:rsidP="00F86AE7">
      <w:pPr>
        <w:pStyle w:val="normal0"/>
        <w:spacing w:after="60" w:afterAutospacing="0" w:line="280" w:lineRule="atLeast"/>
        <w:ind w:firstLine="600"/>
        <w:jc w:val="both"/>
      </w:pPr>
      <w:r>
        <w:rPr>
          <w:rStyle w:val="normalchar"/>
          <w:sz w:val="28"/>
          <w:szCs w:val="28"/>
        </w:rPr>
        <w:t xml:space="preserve">Nhìn chung, các kết quả ban đầu đã đạt được là: </w:t>
      </w:r>
    </w:p>
    <w:p w:rsidR="00F86AE7" w:rsidRDefault="00F86AE7" w:rsidP="00F86AE7">
      <w:pPr>
        <w:pStyle w:val="normal0"/>
        <w:spacing w:after="60" w:afterAutospacing="0" w:line="280" w:lineRule="atLeast"/>
        <w:ind w:firstLine="600"/>
        <w:jc w:val="both"/>
      </w:pPr>
      <w:r>
        <w:rPr>
          <w:rStyle w:val="normalchar"/>
          <w:sz w:val="28"/>
          <w:szCs w:val="28"/>
        </w:rPr>
        <w:t xml:space="preserve">- Hầu hết người bệnh, gia đình người bệnh có nhận xét thuốc Cedemex hỗ trợ cắt cơn êm dịu, không vật vã, trên 85% người bệnh sau từ 3 đến 5 ngày hỗ trợ cắt cơn không còn cảm giác thèm, nhớ ma tuý. Trong 6 tháng điều trị duy trì bằng thuốc Cedemex hầu hết người bệnh đều ăn tốt, ngủ tốt, tâm lý, tinh thần thoải mái; sinh lý được phục hồi, tăng cân (từ 02 - 09 kg); sức khoẻ được cải thiện rõ rệt. </w:t>
      </w:r>
    </w:p>
    <w:p w:rsidR="00F86AE7" w:rsidRDefault="00F86AE7" w:rsidP="00F86AE7">
      <w:pPr>
        <w:pStyle w:val="normal0"/>
        <w:spacing w:after="60" w:afterAutospacing="0" w:line="280" w:lineRule="atLeast"/>
        <w:ind w:firstLine="600"/>
        <w:jc w:val="both"/>
      </w:pPr>
      <w:r>
        <w:rPr>
          <w:rStyle w:val="normalchar"/>
          <w:sz w:val="28"/>
          <w:szCs w:val="28"/>
        </w:rPr>
        <w:t xml:space="preserve">- Các đối tượng trong thời gian uống thuốc ở gia đình đều tích cực tham gia lao động sản xuất, tăng thêm thu nhập ổn định đời sống, thực hiện tốt cam kết thay đổi được lối sống, hành vi; tích cực tham gia các hoạt động xã hội, hòa nhập cộng đồng. </w:t>
      </w:r>
    </w:p>
    <w:p w:rsidR="00F86AE7" w:rsidRDefault="00F86AE7" w:rsidP="00F86AE7">
      <w:pPr>
        <w:pStyle w:val="normal0"/>
        <w:spacing w:after="60" w:afterAutospacing="0" w:line="280" w:lineRule="atLeast"/>
        <w:ind w:firstLine="600"/>
        <w:jc w:val="both"/>
      </w:pPr>
      <w:r>
        <w:rPr>
          <w:rStyle w:val="normalchar"/>
          <w:sz w:val="28"/>
          <w:szCs w:val="28"/>
        </w:rPr>
        <w:lastRenderedPageBreak/>
        <w:t>- Điều trị nghiện ma túy tại nhà, người bệnh không phải cách ly môi trường sống, không bị gián đoạn công việc; tình cảm, hạnh phúc gia đình được gắn bó; người bệnh được sự quan tâm của người thân chăm sóc, hỗ trợ, động viên kịp thời.</w:t>
      </w:r>
    </w:p>
    <w:p w:rsidR="00F86AE7" w:rsidRDefault="00F86AE7" w:rsidP="00F86AE7">
      <w:pPr>
        <w:pStyle w:val="normal0"/>
        <w:spacing w:after="60" w:afterAutospacing="0" w:line="280" w:lineRule="atLeast"/>
        <w:ind w:firstLine="600"/>
        <w:jc w:val="both"/>
      </w:pPr>
      <w:r>
        <w:rPr>
          <w:rStyle w:val="normalchar"/>
          <w:sz w:val="28"/>
          <w:szCs w:val="28"/>
        </w:rPr>
        <w:t xml:space="preserve">- Cấp ủy Đảng, chính quyền, các tổ chức đoàn thể ở địa phương và người dân, đặc biệt là gia đình có người nghiện và người nghiện ma túy thay đổi được nhận thức, hiểu biết đầy đủ hơn về nghiện ma túy là căn bệnh có thể chữa được. </w:t>
      </w:r>
    </w:p>
    <w:p w:rsidR="00F86AE7" w:rsidRDefault="00F86AE7" w:rsidP="00F86AE7">
      <w:pPr>
        <w:pStyle w:val="normal0"/>
        <w:spacing w:after="60" w:afterAutospacing="0" w:line="280" w:lineRule="atLeast"/>
        <w:ind w:firstLine="600"/>
        <w:jc w:val="both"/>
      </w:pPr>
      <w:r>
        <w:rPr>
          <w:rStyle w:val="normalchar"/>
          <w:sz w:val="28"/>
          <w:szCs w:val="28"/>
        </w:rPr>
        <w:t>- Việc triển khai Đề án ở địa phương đã thực sự góp phần nâng cao hiệu quả công tác cai nghiện, góp phần làm ổn định an ninh trật tự. Huy động được sự tham gia tích cực của gia đình trong việc cùng chi trả một phần tiền thuốc.</w:t>
      </w:r>
    </w:p>
    <w:p w:rsidR="00F86AE7" w:rsidRDefault="00F86AE7" w:rsidP="00F86AE7">
      <w:pPr>
        <w:pStyle w:val="normal0"/>
        <w:spacing w:after="60" w:afterAutospacing="0" w:line="280" w:lineRule="atLeast"/>
        <w:ind w:firstLine="600"/>
        <w:jc w:val="both"/>
      </w:pPr>
      <w:r>
        <w:rPr>
          <w:rStyle w:val="normalchar"/>
          <w:sz w:val="28"/>
          <w:szCs w:val="28"/>
        </w:rPr>
        <w:t>Để có được kết quả điều trị cho người nghiện ma túy tại gia đình, cộng đồng, chúng tôi rút ra kinh nghiệm cần phải phối hợp đồng bộ 5 yếu tố dưới đây:</w:t>
      </w:r>
    </w:p>
    <w:p w:rsidR="00F86AE7" w:rsidRDefault="00F86AE7" w:rsidP="00F86AE7">
      <w:pPr>
        <w:pStyle w:val="normal0"/>
        <w:spacing w:after="60" w:afterAutospacing="0" w:line="280" w:lineRule="atLeast"/>
        <w:ind w:firstLine="600"/>
        <w:jc w:val="both"/>
      </w:pPr>
      <w:r>
        <w:rPr>
          <w:rStyle w:val="normalchar"/>
          <w:b/>
          <w:bCs/>
          <w:sz w:val="28"/>
          <w:szCs w:val="28"/>
        </w:rPr>
        <w:t>Một là, </w:t>
      </w:r>
      <w:r>
        <w:rPr>
          <w:rStyle w:val="normalchar"/>
          <w:sz w:val="28"/>
          <w:szCs w:val="28"/>
        </w:rPr>
        <w:t>làm tốt công tác</w:t>
      </w:r>
      <w:r>
        <w:rPr>
          <w:rStyle w:val="normalchar"/>
          <w:i/>
          <w:iCs/>
          <w:sz w:val="28"/>
          <w:szCs w:val="28"/>
        </w:rPr>
        <w:t xml:space="preserve"> </w:t>
      </w:r>
      <w:r>
        <w:rPr>
          <w:rStyle w:val="normalchar"/>
          <w:sz w:val="28"/>
          <w:szCs w:val="28"/>
        </w:rPr>
        <w:t>tư vấn</w:t>
      </w:r>
      <w:r>
        <w:rPr>
          <w:rStyle w:val="normalchar"/>
          <w:b/>
          <w:bCs/>
          <w:sz w:val="28"/>
          <w:szCs w:val="28"/>
        </w:rPr>
        <w:t xml:space="preserve"> </w:t>
      </w:r>
      <w:r>
        <w:rPr>
          <w:rStyle w:val="normalchar"/>
          <w:sz w:val="28"/>
          <w:szCs w:val="28"/>
        </w:rPr>
        <w:t>để người nghiện ma túy, gia đình có người nghiện ma túy hiểu một cách đầy đủ về căn bệnh nghiện ma túy, từ đó thay đổi về nhận thức, cách làm, giúp đỡ người bệnh thực hiện đúng phác đồ điều trị.</w:t>
      </w:r>
    </w:p>
    <w:p w:rsidR="00F86AE7" w:rsidRDefault="00F86AE7" w:rsidP="00F86AE7">
      <w:pPr>
        <w:pStyle w:val="normal0"/>
        <w:spacing w:after="60" w:afterAutospacing="0" w:line="280" w:lineRule="atLeast"/>
        <w:ind w:firstLine="600"/>
        <w:jc w:val="both"/>
      </w:pPr>
      <w:r>
        <w:rPr>
          <w:rStyle w:val="normalchar"/>
          <w:b/>
          <w:bCs/>
          <w:sz w:val="28"/>
          <w:szCs w:val="28"/>
        </w:rPr>
        <w:t>Hai  là, </w:t>
      </w:r>
      <w:r>
        <w:rPr>
          <w:rStyle w:val="normalchar"/>
          <w:sz w:val="28"/>
          <w:szCs w:val="28"/>
        </w:rPr>
        <w:t>Làm tốt công tác tuyên truyền giúp cho người nghiện ma túy nhận thức đúng đắn về tác hại của ma túy, mong muốn được cai nghiện, tự nguyện thay đổi lối sống, hành vi; tạo cho người bệnh có động lực, ý chí, nghị lực, quyết tâm cao, tự giác kiểm soát được hành vi của mình.</w:t>
      </w:r>
    </w:p>
    <w:p w:rsidR="00F86AE7" w:rsidRDefault="00F86AE7" w:rsidP="00F86AE7">
      <w:pPr>
        <w:pStyle w:val="normal0"/>
        <w:spacing w:after="60" w:afterAutospacing="0" w:line="280" w:lineRule="atLeast"/>
        <w:ind w:firstLine="600"/>
        <w:jc w:val="both"/>
      </w:pPr>
      <w:r>
        <w:rPr>
          <w:rStyle w:val="normalchar"/>
          <w:b/>
          <w:bCs/>
          <w:sz w:val="28"/>
          <w:szCs w:val="28"/>
        </w:rPr>
        <w:t>Ba là, </w:t>
      </w:r>
      <w:r>
        <w:rPr>
          <w:rStyle w:val="normalchar"/>
          <w:sz w:val="28"/>
          <w:szCs w:val="28"/>
        </w:rPr>
        <w:t>Thuốc hỗ trợ điều trị nghiện ma túy</w:t>
      </w:r>
      <w:r>
        <w:rPr>
          <w:rStyle w:val="normalchar"/>
          <w:b/>
          <w:bCs/>
          <w:sz w:val="28"/>
          <w:szCs w:val="28"/>
        </w:rPr>
        <w:t xml:space="preserve"> </w:t>
      </w:r>
      <w:r>
        <w:rPr>
          <w:rStyle w:val="normalchar"/>
          <w:sz w:val="28"/>
          <w:szCs w:val="28"/>
        </w:rPr>
        <w:t xml:space="preserve">Cedemex đã thực sự có hiệu quả hỗ trợ giúp đỡ người bệnh trong hỗ trợ cắt cơn, điều trị duy trì, chống tái nghiện. </w:t>
      </w:r>
    </w:p>
    <w:p w:rsidR="00F86AE7" w:rsidRDefault="00F86AE7" w:rsidP="00F86AE7">
      <w:pPr>
        <w:pStyle w:val="normal0"/>
        <w:spacing w:after="60" w:afterAutospacing="0" w:line="280" w:lineRule="atLeast"/>
        <w:ind w:firstLine="600"/>
        <w:jc w:val="both"/>
      </w:pPr>
      <w:r>
        <w:rPr>
          <w:rStyle w:val="normalchar"/>
          <w:b/>
          <w:bCs/>
          <w:sz w:val="28"/>
          <w:szCs w:val="28"/>
        </w:rPr>
        <w:t>Bốn là, </w:t>
      </w:r>
      <w:r>
        <w:rPr>
          <w:rStyle w:val="normalchar"/>
          <w:sz w:val="28"/>
          <w:szCs w:val="28"/>
        </w:rPr>
        <w:t>Môi trường gia đình là chỗ dựa vững chắc giúp người cai nghiện không cảm thấy cô đơn, tạo niềm tin, hy vọng cho người cai nghiện tại nhà.</w:t>
      </w:r>
    </w:p>
    <w:p w:rsidR="00F86AE7" w:rsidRDefault="00F86AE7" w:rsidP="00F86AE7">
      <w:pPr>
        <w:pStyle w:val="normal0"/>
        <w:spacing w:after="60" w:afterAutospacing="0" w:line="280" w:lineRule="atLeast"/>
        <w:ind w:firstLine="600"/>
        <w:jc w:val="both"/>
      </w:pPr>
      <w:r>
        <w:rPr>
          <w:rStyle w:val="normalchar"/>
          <w:b/>
          <w:bCs/>
          <w:sz w:val="28"/>
          <w:szCs w:val="28"/>
        </w:rPr>
        <w:t xml:space="preserve">Năm là, </w:t>
      </w:r>
      <w:r>
        <w:rPr>
          <w:rStyle w:val="normalchar"/>
          <w:sz w:val="28"/>
          <w:szCs w:val="28"/>
        </w:rPr>
        <w:t>người cai nghiện ma túy ở gia đình, ngoài việc dựa vào người thân trong gia đình, dòng họ thì cộng đồng chính là “Điểm tựa vững chắc, bền vững và lâu dài”. Sự quan tâm lãnh đạo, chỉ đạo của cấp ủy Đảng, Chính quyền, đoàn thể địa phương, huy động được sự vào cuộc của cộng đồng cùng với gia đình, dòng</w:t>
      </w:r>
      <w:r>
        <w:rPr>
          <w:rStyle w:val="normalchar"/>
          <w:i/>
          <w:iCs/>
          <w:sz w:val="28"/>
          <w:szCs w:val="28"/>
        </w:rPr>
        <w:t xml:space="preserve"> </w:t>
      </w:r>
      <w:r>
        <w:rPr>
          <w:rStyle w:val="normalchar"/>
          <w:sz w:val="28"/>
          <w:szCs w:val="28"/>
        </w:rPr>
        <w:t>họ trong việc quản lý, theo dõi, hỗ trợ, giúp đỡ đối tượng cai nghiện tại gia đình là điều không thể thiếu được.</w:t>
      </w:r>
    </w:p>
    <w:p w:rsidR="00F86AE7" w:rsidRDefault="00F86AE7" w:rsidP="00F86AE7">
      <w:pPr>
        <w:pStyle w:val="normal0"/>
        <w:spacing w:after="60" w:afterAutospacing="0" w:line="280" w:lineRule="atLeast"/>
        <w:ind w:firstLine="600"/>
        <w:jc w:val="both"/>
      </w:pPr>
      <w:r>
        <w:rPr>
          <w:rStyle w:val="normalchar"/>
          <w:sz w:val="28"/>
          <w:szCs w:val="28"/>
        </w:rPr>
        <w:lastRenderedPageBreak/>
        <w:t>Trong thời gian tới UBND tỉnh Thái Nguyên tiếp tục tổ chức thực hiện Đề án thí điểm mở rộng “Mô hình hỗ trợ cắt cơn, điều trị nghiện ma tuý bằng thuốc Cedemex tại gia đình và cộng đồng” giai đoạn 2013-2015 với số bệnh nhân được điều trị từ 750 – 850 người tham gia dùng thuốc Cedemex.</w:t>
      </w:r>
    </w:p>
    <w:p w:rsidR="00F86AE7" w:rsidRDefault="00F86AE7" w:rsidP="00F86AE7">
      <w:pPr>
        <w:pStyle w:val="normal0"/>
        <w:spacing w:after="60" w:afterAutospacing="0" w:line="280" w:lineRule="atLeast"/>
        <w:ind w:firstLine="600"/>
        <w:jc w:val="both"/>
      </w:pPr>
      <w:r>
        <w:rPr>
          <w:rStyle w:val="normalchar"/>
          <w:sz w:val="28"/>
          <w:szCs w:val="28"/>
        </w:rPr>
        <w:t xml:space="preserve">Với kết quả  bước đầu thực hiện Đề án, UBND tỉnh Thái Nguyên đề nghị: </w:t>
      </w:r>
    </w:p>
    <w:p w:rsidR="00F86AE7" w:rsidRDefault="00F86AE7" w:rsidP="00F86AE7">
      <w:pPr>
        <w:pStyle w:val="normal0"/>
        <w:spacing w:after="60" w:afterAutospacing="0" w:line="280" w:lineRule="atLeast"/>
        <w:ind w:firstLine="600"/>
        <w:jc w:val="both"/>
      </w:pPr>
      <w:r>
        <w:rPr>
          <w:rStyle w:val="normalchar"/>
          <w:sz w:val="28"/>
          <w:szCs w:val="28"/>
        </w:rPr>
        <w:t>1. Ủy ban Quốc gia phòng chống HIV/AIDS, tệ nạn ma túy, mại dâm báo cáo Chính phủ xem xét, chỉ đạo cho mở rộng mô hình dùng thuốc Cedemex ra cộng đồng và trong các cơ sở cai nghiện ở nhiều tỉnh, thành phố khác trong cả nước để tiếp tục kiểm chứng hiệu quả lâu dài của thuốc Cedemex trong hỗ trợ cắt cơn, điều trị nghiện ma túy trong thời gian tới.</w:t>
      </w:r>
      <w:r>
        <w:t xml:space="preserve"> </w:t>
      </w:r>
    </w:p>
    <w:p w:rsidR="00F86AE7" w:rsidRDefault="00F86AE7" w:rsidP="00F86AE7">
      <w:pPr>
        <w:pStyle w:val="normal0"/>
        <w:spacing w:after="60" w:afterAutospacing="0" w:line="280" w:lineRule="atLeast"/>
        <w:ind w:firstLine="600"/>
        <w:jc w:val="both"/>
      </w:pPr>
      <w:r>
        <w:rPr>
          <w:rStyle w:val="normalchar"/>
          <w:sz w:val="28"/>
          <w:szCs w:val="28"/>
        </w:rPr>
        <w:t>2. Đề án của tỉnh Thái Nguyên thực hiện trong 3 năm (2013- 2015) theo kế hoạch có từ 750 – 850 người tham gia dùng thuốc Cedemex hỗ trợ cai nghiện tại gia đình và cộng đồng. Đề nghị Chính phủ, Ủy ban Quốc gia; các Bộ, ngành liên quan tiếp tục quan tâm, hỗ trợ giúp đỡ tỉnh Thái Nguyên về mọi mặt trong quá trình triển khai, thực hiện các hoạt động của Đề án, để góp phần nâng cao hiệu quả công tác điều trị nghiện ma túy của tỉnh từ nay đến 2020 và những năm tiếp theo./.</w:t>
      </w:r>
    </w:p>
    <w:p w:rsidR="00F86AE7" w:rsidRDefault="00F86AE7" w:rsidP="00F86AE7">
      <w:pPr>
        <w:pStyle w:val="normal00200028web0029"/>
        <w:spacing w:before="60" w:beforeAutospacing="0"/>
      </w:pPr>
      <w:r>
        <w:t> </w:t>
      </w:r>
    </w:p>
    <w:p w:rsidR="00F86AE7" w:rsidRDefault="00F86AE7" w:rsidP="00F86AE7">
      <w:pPr>
        <w:pStyle w:val="normal00200028web0029"/>
        <w:spacing w:before="60" w:beforeAutospacing="0" w:after="0" w:afterAutospacing="0" w:line="280" w:lineRule="atLeast"/>
        <w:ind w:left="180"/>
        <w:jc w:val="both"/>
      </w:pPr>
      <w:r>
        <w:rPr>
          <w:rStyle w:val="normal00200028web0029char"/>
          <w:sz w:val="28"/>
          <w:szCs w:val="28"/>
        </w:rPr>
        <w:t xml:space="preserve">  </w:t>
      </w:r>
    </w:p>
    <w:p w:rsidR="00F86AE7" w:rsidRDefault="00F86AE7" w:rsidP="00F86AE7">
      <w:pPr>
        <w:pStyle w:val="normal00200028web0029"/>
        <w:spacing w:before="60" w:beforeAutospacing="0" w:after="0" w:afterAutospacing="0" w:line="320" w:lineRule="atLeast"/>
        <w:ind w:firstLine="860"/>
        <w:jc w:val="both"/>
      </w:pPr>
      <w:r>
        <w:rPr>
          <w:rStyle w:val="normal00200028web0029char"/>
          <w:sz w:val="32"/>
          <w:szCs w:val="32"/>
        </w:rPr>
        <w:t> </w:t>
      </w:r>
    </w:p>
    <w:p w:rsidR="00311D9B" w:rsidRDefault="00311D9B"/>
    <w:sectPr w:rsidR="00311D9B" w:rsidSect="005442DE">
      <w:pgSz w:w="11909" w:h="16834" w:code="9"/>
      <w:pgMar w:top="1440" w:right="1152" w:bottom="1152" w:left="201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compat/>
  <w:rsids>
    <w:rsidRoot w:val="00F86AE7"/>
    <w:rsid w:val="0014693F"/>
    <w:rsid w:val="00311D9B"/>
    <w:rsid w:val="005442DE"/>
    <w:rsid w:val="007E1817"/>
    <w:rsid w:val="00E3692E"/>
    <w:rsid w:val="00F86A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1D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basedOn w:val="Normal"/>
    <w:rsid w:val="00F86AE7"/>
    <w:pPr>
      <w:spacing w:before="100" w:beforeAutospacing="1" w:after="100" w:afterAutospacing="1" w:line="240" w:lineRule="auto"/>
      <w:jc w:val="left"/>
    </w:pPr>
    <w:rPr>
      <w:rFonts w:eastAsia="Times New Roman"/>
      <w:sz w:val="24"/>
      <w:szCs w:val="24"/>
    </w:rPr>
  </w:style>
  <w:style w:type="character" w:customStyle="1" w:styleId="normalchar">
    <w:name w:val="normal__char"/>
    <w:basedOn w:val="DefaultParagraphFont"/>
    <w:rsid w:val="00F86AE7"/>
  </w:style>
  <w:style w:type="paragraph" w:customStyle="1" w:styleId="normal00200028web0029">
    <w:name w:val="normal_0020_0028web_0029"/>
    <w:basedOn w:val="Normal"/>
    <w:rsid w:val="00F86AE7"/>
    <w:pPr>
      <w:spacing w:before="100" w:beforeAutospacing="1" w:after="100" w:afterAutospacing="1" w:line="240" w:lineRule="auto"/>
      <w:jc w:val="left"/>
    </w:pPr>
    <w:rPr>
      <w:rFonts w:eastAsia="Times New Roman"/>
      <w:sz w:val="24"/>
      <w:szCs w:val="24"/>
    </w:rPr>
  </w:style>
  <w:style w:type="character" w:customStyle="1" w:styleId="normal00200028web0029char">
    <w:name w:val="normal_0020_0028web_0029__char"/>
    <w:basedOn w:val="DefaultParagraphFont"/>
    <w:rsid w:val="00F86AE7"/>
  </w:style>
</w:styles>
</file>

<file path=word/webSettings.xml><?xml version="1.0" encoding="utf-8"?>
<w:webSettings xmlns:r="http://schemas.openxmlformats.org/officeDocument/2006/relationships" xmlns:w="http://schemas.openxmlformats.org/wordprocessingml/2006/main">
  <w:divs>
    <w:div w:id="129460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1227</Words>
  <Characters>6998</Characters>
  <Application>Microsoft Office Word</Application>
  <DocSecurity>0</DocSecurity>
  <Lines>58</Lines>
  <Paragraphs>16</Paragraphs>
  <ScaleCrop>false</ScaleCrop>
  <Company>ViettelTelecom</Company>
  <LinksUpToDate>false</LinksUpToDate>
  <CharactersWithSpaces>8209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ngothiphuonglien</dc:creator>
  <cp:keywords/>
  <dc:description/>
  <cp:lastModifiedBy>ngothiphuonglien</cp:lastModifiedBy>
  <cp:revision>1</cp:revision>
  <dcterms:created xsi:type="dcterms:W3CDTF">2014-06-05T08:19:00Z</dcterms:created>
  <dcterms:modified xsi:type="dcterms:W3CDTF">2014-06-05T08:20:00Z</dcterms:modified>
</cp:coreProperties>
</file>